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4D648" w14:textId="130966FA" w:rsidR="00CD2E47" w:rsidRDefault="00CD2E47" w:rsidP="00CD2E47">
      <w:pPr>
        <w:rPr>
          <w:b/>
          <w:bCs/>
        </w:rPr>
      </w:pPr>
      <w:r w:rsidRPr="00F6048B">
        <w:rPr>
          <w:b/>
          <w:bCs/>
        </w:rPr>
        <w:t>Public Notice: Emergency Polling Place Relocation for Eagle Creek School Location</w:t>
      </w:r>
    </w:p>
    <w:p w14:paraId="22F15A5A" w14:textId="77777777" w:rsidR="00A871AE" w:rsidRPr="00F6048B" w:rsidRDefault="00A871AE" w:rsidP="00CD2E47">
      <w:pPr>
        <w:rPr>
          <w:b/>
          <w:bCs/>
        </w:rPr>
      </w:pPr>
    </w:p>
    <w:p w14:paraId="19B87558" w14:textId="77777777" w:rsidR="00A871AE" w:rsidRPr="00A871AE" w:rsidRDefault="00A871AE" w:rsidP="00A871AE">
      <w:pPr>
        <w:rPr>
          <w:b/>
          <w:bCs/>
        </w:rPr>
      </w:pPr>
      <w:r w:rsidRPr="00A871AE">
        <w:rPr>
          <w:b/>
          <w:bCs/>
        </w:rPr>
        <w:t>ARS 16-411(I)</w:t>
      </w:r>
    </w:p>
    <w:p w14:paraId="24FFB305" w14:textId="3B7C2500" w:rsidR="00A871AE" w:rsidRDefault="00A871AE" w:rsidP="00A871AE">
      <w:pPr>
        <w:pStyle w:val="ListParagraph"/>
        <w:numPr>
          <w:ilvl w:val="0"/>
          <w:numId w:val="1"/>
        </w:numPr>
        <w:rPr>
          <w:i/>
          <w:iCs/>
        </w:rPr>
      </w:pPr>
      <w:r w:rsidRPr="00A871AE">
        <w:rPr>
          <w:i/>
          <w:iCs/>
        </w:rPr>
        <w:t xml:space="preserve">Except in the case of an emergency, any facility that is used as a polling place on election day or that is used as an early voting site during the period of early voting shall allow persons to electioneer and engage in other political activity outside of the </w:t>
      </w:r>
      <w:proofErr w:type="gramStart"/>
      <w:r w:rsidRPr="00A871AE">
        <w:rPr>
          <w:i/>
          <w:iCs/>
        </w:rPr>
        <w:t>seventy-five foot</w:t>
      </w:r>
      <w:proofErr w:type="gramEnd"/>
      <w:r w:rsidRPr="00A871AE">
        <w:rPr>
          <w:i/>
          <w:iCs/>
        </w:rPr>
        <w:t xml:space="preserve"> limit prescribed by section 16-515 in public areas and parking lots used by voters. This subsection does not allow the temporary or permanent construction of structures in public areas and parking lots or the blocking or other impairment of access to parking spaces for voters.  The county recorder or other officer in charge of elections shall post on its website at least two weeks before election day a list of those polling places in which emergency conditions prevent electioneering and shall specify the reason the emergency designation was granted and the number of attempts that were made to find a polling place before granting an emergency designation. If the polling place is not on the website list of polling places with emergency designations, electioneering and other political activity shall be allowed outside of the </w:t>
      </w:r>
      <w:proofErr w:type="gramStart"/>
      <w:r w:rsidRPr="00A871AE">
        <w:rPr>
          <w:i/>
          <w:iCs/>
        </w:rPr>
        <w:t>seventy-five foot</w:t>
      </w:r>
      <w:proofErr w:type="gramEnd"/>
      <w:r w:rsidRPr="00A871AE">
        <w:rPr>
          <w:i/>
          <w:iCs/>
        </w:rPr>
        <w:t xml:space="preserve"> limit. If an emergency arises after the county recorder or other officer in charge of elections' initial website posting, the county recorder or other officer in charge of elections shall update the website as soon as is practicable to include any new polling places, shall highlight the polling place location on the website and shall specify the reason the emergency designation was granted and the number of attempts that were made to find a polling place before granting an emergency designation.</w:t>
      </w:r>
    </w:p>
    <w:p w14:paraId="4F08A988" w14:textId="77777777" w:rsidR="00A871AE" w:rsidRDefault="00A871AE" w:rsidP="00A871AE">
      <w:pPr>
        <w:rPr>
          <w:i/>
          <w:iCs/>
        </w:rPr>
      </w:pPr>
    </w:p>
    <w:p w14:paraId="5D7C69E7" w14:textId="77777777" w:rsidR="00A871AE" w:rsidRPr="00A871AE" w:rsidRDefault="00A871AE" w:rsidP="00A871AE">
      <w:pPr>
        <w:rPr>
          <w:i/>
          <w:iCs/>
        </w:rPr>
      </w:pPr>
    </w:p>
    <w:p w14:paraId="0A4ABBBA" w14:textId="765FAAFC" w:rsidR="00CD2E47" w:rsidRDefault="00CD2E47" w:rsidP="00CD2E47">
      <w:r>
        <w:t xml:space="preserve">Due to torrential rain, the Eagle Creek School Road crossing is unsafe to cross. If the river recedes, the area may remain muddy and unsafe today. </w:t>
      </w:r>
    </w:p>
    <w:p w14:paraId="7956538A" w14:textId="35D3E05D" w:rsidR="00CD2E47" w:rsidRDefault="00CD2E47" w:rsidP="00CD2E47">
      <w:r>
        <w:t xml:space="preserve">The polling place has been relocated to Clarice Holder’s House at 19149 Upper Eagle Creek., Clifton AZ 85533. On the corner of Eagle Creek School Road and Upper Eagle Road. </w:t>
      </w:r>
      <w:r>
        <w:br/>
        <w:t>The Polling Place will be open at the new location from 6:00 a.m. to 7:00 p.m.</w:t>
      </w:r>
    </w:p>
    <w:p w14:paraId="1D632FBE" w14:textId="77777777" w:rsidR="00A871AE" w:rsidRDefault="00A871AE" w:rsidP="00CD2E47"/>
    <w:p w14:paraId="1DBD7261" w14:textId="77777777" w:rsidR="00A871AE" w:rsidRDefault="00A871AE" w:rsidP="00CD2E47"/>
    <w:sectPr w:rsidR="00A871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94FF0"/>
    <w:multiLevelType w:val="hybridMultilevel"/>
    <w:tmpl w:val="98625C98"/>
    <w:lvl w:ilvl="0" w:tplc="28828F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8550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E47"/>
    <w:rsid w:val="001205C7"/>
    <w:rsid w:val="008E0936"/>
    <w:rsid w:val="00A871AE"/>
    <w:rsid w:val="00C30822"/>
    <w:rsid w:val="00CD2E47"/>
    <w:rsid w:val="00F60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66A25"/>
  <w15:chartTrackingRefBased/>
  <w15:docId w15:val="{4F79A203-1DD6-4202-865D-B36F4EEE2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E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E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E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E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E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E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E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E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E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E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E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2E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E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E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E47"/>
    <w:rPr>
      <w:rFonts w:eastAsiaTheme="majorEastAsia" w:cstheme="majorBidi"/>
      <w:color w:val="272727" w:themeColor="text1" w:themeTint="D8"/>
    </w:rPr>
  </w:style>
  <w:style w:type="paragraph" w:styleId="Title">
    <w:name w:val="Title"/>
    <w:basedOn w:val="Normal"/>
    <w:next w:val="Normal"/>
    <w:link w:val="TitleChar"/>
    <w:uiPriority w:val="10"/>
    <w:qFormat/>
    <w:rsid w:val="00CD2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E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E47"/>
    <w:pPr>
      <w:spacing w:before="160"/>
      <w:jc w:val="center"/>
    </w:pPr>
    <w:rPr>
      <w:i/>
      <w:iCs/>
      <w:color w:val="404040" w:themeColor="text1" w:themeTint="BF"/>
    </w:rPr>
  </w:style>
  <w:style w:type="character" w:customStyle="1" w:styleId="QuoteChar">
    <w:name w:val="Quote Char"/>
    <w:basedOn w:val="DefaultParagraphFont"/>
    <w:link w:val="Quote"/>
    <w:uiPriority w:val="29"/>
    <w:rsid w:val="00CD2E47"/>
    <w:rPr>
      <w:i/>
      <w:iCs/>
      <w:color w:val="404040" w:themeColor="text1" w:themeTint="BF"/>
    </w:rPr>
  </w:style>
  <w:style w:type="paragraph" w:styleId="ListParagraph">
    <w:name w:val="List Paragraph"/>
    <w:basedOn w:val="Normal"/>
    <w:uiPriority w:val="34"/>
    <w:qFormat/>
    <w:rsid w:val="00CD2E47"/>
    <w:pPr>
      <w:ind w:left="720"/>
      <w:contextualSpacing/>
    </w:pPr>
  </w:style>
  <w:style w:type="character" w:styleId="IntenseEmphasis">
    <w:name w:val="Intense Emphasis"/>
    <w:basedOn w:val="DefaultParagraphFont"/>
    <w:uiPriority w:val="21"/>
    <w:qFormat/>
    <w:rsid w:val="00CD2E47"/>
    <w:rPr>
      <w:i/>
      <w:iCs/>
      <w:color w:val="0F4761" w:themeColor="accent1" w:themeShade="BF"/>
    </w:rPr>
  </w:style>
  <w:style w:type="paragraph" w:styleId="IntenseQuote">
    <w:name w:val="Intense Quote"/>
    <w:basedOn w:val="Normal"/>
    <w:next w:val="Normal"/>
    <w:link w:val="IntenseQuoteChar"/>
    <w:uiPriority w:val="30"/>
    <w:qFormat/>
    <w:rsid w:val="00CD2E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E47"/>
    <w:rPr>
      <w:i/>
      <w:iCs/>
      <w:color w:val="0F4761" w:themeColor="accent1" w:themeShade="BF"/>
    </w:rPr>
  </w:style>
  <w:style w:type="character" w:styleId="IntenseReference">
    <w:name w:val="Intense Reference"/>
    <w:basedOn w:val="DefaultParagraphFont"/>
    <w:uiPriority w:val="32"/>
    <w:qFormat/>
    <w:rsid w:val="00CD2E47"/>
    <w:rPr>
      <w:b/>
      <w:bCs/>
      <w:smallCaps/>
      <w:color w:val="0F4761" w:themeColor="accent1" w:themeShade="BF"/>
      <w:spacing w:val="5"/>
    </w:rPr>
  </w:style>
  <w:style w:type="paragraph" w:styleId="NormalWeb">
    <w:name w:val="Normal (Web)"/>
    <w:basedOn w:val="Normal"/>
    <w:uiPriority w:val="99"/>
    <w:semiHidden/>
    <w:unhideWhenUsed/>
    <w:rsid w:val="00CD2E4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D2E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1815</Characters>
  <Application>Microsoft Office Word</Application>
  <DocSecurity>0</DocSecurity>
  <Lines>15</Lines>
  <Paragraphs>4</Paragraphs>
  <ScaleCrop>false</ScaleCrop>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Castañeda</dc:creator>
  <cp:keywords/>
  <dc:description/>
  <cp:lastModifiedBy>Mia Ontiveros</cp:lastModifiedBy>
  <cp:revision>2</cp:revision>
  <dcterms:created xsi:type="dcterms:W3CDTF">2026-11-03T13:50:00Z</dcterms:created>
  <dcterms:modified xsi:type="dcterms:W3CDTF">2026-11-03T13:50:00Z</dcterms:modified>
</cp:coreProperties>
</file>